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Мордовия</w:t>
      </w:r>
    </w:p>
    <w:p w14:paraId="04000000">
      <w:pPr>
        <w:ind/>
        <w:jc w:val="center"/>
        <w:rPr>
          <w:rFonts w:ascii="Arial" w:hAnsi="Arial"/>
          <w:b w:val="1"/>
          <w:color w:val="000000"/>
        </w:rPr>
      </w:pPr>
    </w:p>
    <w:p w14:paraId="05000000">
      <w:pPr>
        <w:ind/>
        <w:jc w:val="center"/>
        <w:rPr>
          <w:rFonts w:ascii="Arial" w:hAnsi="Arial"/>
          <w:b w:val="1"/>
          <w:color w:val="000000"/>
          <w:sz w:val="16"/>
        </w:rPr>
      </w:pPr>
    </w:p>
    <w:p w14:paraId="06000000">
      <w:pPr>
        <w:ind/>
        <w:jc w:val="center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Результаты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деятельности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за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период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с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01.01.2020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по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3</w:t>
      </w:r>
      <w:r>
        <w:rPr>
          <w:rFonts w:ascii="Arial" w:hAnsi="Arial"/>
          <w:b w:val="1"/>
          <w:color w:val="000000"/>
        </w:rPr>
        <w:t>0</w:t>
      </w:r>
      <w:r>
        <w:rPr>
          <w:rFonts w:ascii="Arial" w:hAnsi="Arial"/>
          <w:b w:val="1"/>
          <w:color w:val="000000"/>
        </w:rPr>
        <w:t>.06.2020</w:t>
      </w:r>
    </w:p>
    <w:p w14:paraId="07000000">
      <w:pPr>
        <w:ind/>
        <w:jc w:val="center"/>
        <w:rPr>
          <w:rFonts w:ascii="Times New Roman" w:hAnsi="Times New Roman"/>
          <w:sz w:val="16"/>
        </w:rPr>
      </w:pPr>
    </w:p>
    <w:p w14:paraId="0800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 xml:space="preserve">1. </w:t>
      </w:r>
      <w:r>
        <w:rPr>
          <w:rFonts w:ascii="Arial" w:hAnsi="Arial"/>
          <w:b w:val="1"/>
          <w:color w:val="000000"/>
        </w:rPr>
        <w:t>Показатели, характеризующие результаты разрешительной и регистрационной деятельности</w:t>
      </w:r>
    </w:p>
    <w:p w14:paraId="09000000">
      <w:pPr>
        <w:rPr>
          <w:rFonts w:ascii="Arial" w:hAnsi="Arial"/>
          <w:b w:val="1"/>
          <w:color w:val="000000"/>
          <w:sz w:val="16"/>
        </w:rPr>
      </w:pPr>
    </w:p>
    <w:tbl>
      <w:tblPr>
        <w:tblStyle w:val="Style_2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20"/>
        <w:gridCol w:w="5580"/>
        <w:gridCol w:w="1506"/>
        <w:gridCol w:w="1506"/>
        <w:gridCol w:w="1467"/>
      </w:tblGrid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№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Показатель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 з</w:t>
            </w:r>
            <w:r>
              <w:rPr>
                <w:rFonts w:ascii="Arial" w:hAnsi="Arial"/>
                <w:b w:val="1"/>
                <w:sz w:val="18"/>
              </w:rPr>
              <w:t>а период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 с</w:t>
            </w:r>
            <w:r>
              <w:rPr>
                <w:rFonts w:ascii="Arial" w:hAnsi="Arial"/>
                <w:b w:val="1"/>
                <w:sz w:val="18"/>
              </w:rPr>
              <w:t xml:space="preserve"> начала года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 действует</w:t>
            </w:r>
          </w:p>
        </w:tc>
      </w:tr>
      <w:tr>
        <w:trPr>
          <w:trHeight w:hRule="atLeast" w:val="485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.1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разрешений на применение франкировальных машин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</w:t>
            </w: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</w:t>
            </w:r>
            <w:r>
              <w:rPr>
                <w:rFonts w:ascii="Arial" w:hAnsi="Arial"/>
                <w:b w:val="1"/>
                <w:sz w:val="18"/>
              </w:rPr>
              <w:t>едено</w:t>
            </w:r>
            <w:r>
              <w:rPr>
                <w:rFonts w:ascii="Arial" w:hAnsi="Arial"/>
                <w:b w:val="1"/>
                <w:sz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</w:t>
            </w: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</w:t>
            </w:r>
            <w:r>
              <w:rPr>
                <w:rFonts w:ascii="Arial" w:hAnsi="Arial"/>
                <w:b w:val="1"/>
                <w:sz w:val="18"/>
              </w:rPr>
              <w:t>едено</w:t>
            </w:r>
            <w:r>
              <w:rPr>
                <w:rFonts w:ascii="Arial" w:hAnsi="Arial"/>
                <w:b w:val="1"/>
                <w:sz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1396</w:t>
            </w:r>
          </w:p>
        </w:tc>
      </w:tr>
      <w:tr>
        <w:trPr>
          <w:trHeight w:hRule="atLeast" w:val="216"/>
          <w:hidden w:val="0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</w:t>
            </w:r>
            <w:r>
              <w:rPr>
                <w:rFonts w:ascii="Arial" w:hAnsi="Arial"/>
                <w:b w:val="1"/>
                <w:sz w:val="18"/>
              </w:rPr>
              <w:t>4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Зарегистрировано радиоэлектронных средств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1073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1073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10358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</w:t>
            </w:r>
            <w:r>
              <w:rPr>
                <w:rFonts w:ascii="Arial" w:hAnsi="Arial"/>
                <w:b w:val="1"/>
                <w:sz w:val="18"/>
              </w:rPr>
              <w:t>5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Регистрация СМИ 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71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spacing w:after="0" w:line="240" w:lineRule="auto"/>
              <w:ind w:firstLine="0"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зарегистрировано впервые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A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</w:t>
            </w: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spacing w:after="0" w:line="276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Поступило уведомлений об</w:t>
            </w:r>
            <w:r>
              <w:rPr>
                <w:rFonts w:ascii="Arial" w:hAnsi="Arial"/>
                <w:b w:val="1"/>
                <w:sz w:val="18"/>
              </w:rPr>
              <w:t xml:space="preserve"> обработк</w:t>
            </w:r>
            <w:r>
              <w:rPr>
                <w:rFonts w:ascii="Arial" w:hAnsi="Arial"/>
                <w:b w:val="1"/>
                <w:sz w:val="18"/>
              </w:rPr>
              <w:t>е</w:t>
            </w:r>
            <w:r>
              <w:rPr>
                <w:rFonts w:ascii="Arial" w:hAnsi="Arial"/>
                <w:b w:val="1"/>
                <w:sz w:val="18"/>
              </w:rPr>
              <w:t xml:space="preserve"> персональных данных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45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45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24</w:t>
            </w:r>
            <w:r>
              <w:rPr>
                <w:rFonts w:ascii="Arial" w:hAnsi="Arial"/>
                <w:b w:val="1"/>
                <w:sz w:val="18"/>
              </w:rPr>
              <w:t>76</w:t>
            </w:r>
          </w:p>
        </w:tc>
      </w:tr>
    </w:tbl>
    <w:p w14:paraId="32000000">
      <w:pPr>
        <w:rPr>
          <w:rFonts w:ascii="Times New Roman" w:hAnsi="Times New Roman"/>
        </w:rPr>
      </w:pPr>
    </w:p>
    <w:p w14:paraId="3300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 xml:space="preserve">2. Показатели, характеризующие результаты </w:t>
      </w:r>
      <w:r>
        <w:rPr>
          <w:rFonts w:ascii="Arial" w:hAnsi="Arial"/>
          <w:b w:val="1"/>
          <w:color w:val="000000"/>
        </w:rPr>
        <w:t>надзор</w:t>
      </w:r>
      <w:r>
        <w:rPr>
          <w:rFonts w:ascii="Arial" w:hAnsi="Arial"/>
          <w:b w:val="1"/>
          <w:color w:val="000000"/>
        </w:rPr>
        <w:t>ной деятельности</w:t>
      </w:r>
    </w:p>
    <w:p w14:paraId="34000000">
      <w:pPr>
        <w:rPr>
          <w:rFonts w:ascii="Arial" w:hAnsi="Arial"/>
          <w:b w:val="1"/>
          <w:color w:val="000000"/>
        </w:rPr>
      </w:pPr>
    </w:p>
    <w:tbl>
      <w:tblPr>
        <w:tblStyle w:val="Style_3"/>
      </w:tblPr>
      <w:tblGrid>
        <w:gridCol w:w="1002"/>
        <w:gridCol w:w="1964"/>
        <w:gridCol w:w="1088"/>
        <w:gridCol w:w="1011"/>
        <w:gridCol w:w="1127"/>
        <w:gridCol w:w="1070"/>
        <w:gridCol w:w="1040"/>
        <w:gridCol w:w="1035"/>
        <w:gridCol w:w="1002"/>
      </w:tblGrid>
      <w:tr>
        <w:trPr>
          <w:tblHeader/>
        </w:trP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№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Показатель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 с начала года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 за период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Вещание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Связь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СМИ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ОПД</w:t>
            </w:r>
          </w:p>
        </w:tc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ИТ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2.1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Проведено </w:t>
            </w:r>
            <w:r>
              <w:rPr>
                <w:rFonts w:ascii="Arial" w:hAnsi="Arial"/>
                <w:b w:val="1"/>
                <w:sz w:val="18"/>
              </w:rPr>
              <w:t>проверок всего,</w:t>
            </w:r>
          </w:p>
          <w:p w14:paraId="4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 в том числе: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9000000">
            <w:pPr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Плановых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20000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Внеплановых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2.2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Проведено м</w:t>
            </w:r>
            <w:r>
              <w:rPr>
                <w:rFonts w:ascii="Arial" w:hAnsi="Arial"/>
                <w:b w:val="1"/>
                <w:sz w:val="18"/>
              </w:rPr>
              <w:t>ероприятий систематического наблюдения</w:t>
            </w:r>
            <w:r>
              <w:rPr>
                <w:rFonts w:ascii="Arial" w:hAnsi="Arial"/>
                <w:b w:val="1"/>
                <w:sz w:val="18"/>
              </w:rPr>
              <w:t>, в том числе: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43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43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6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25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10</w:t>
            </w:r>
          </w:p>
        </w:tc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tabs>
                <w:tab w:leader="none" w:pos="1023" w:val="center"/>
                <w:tab w:leader="none" w:pos="2047" w:val="right"/>
              </w:tabs>
              <w:ind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плановых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43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43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2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6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25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10</w:t>
            </w:r>
          </w:p>
        </w:tc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tabs>
                <w:tab w:leader="none" w:pos="1023" w:val="center"/>
                <w:tab w:leader="none" w:pos="2047" w:val="right"/>
              </w:tabs>
              <w:ind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внеплановых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2.3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2.4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2.5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8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Выявлено не разрешенных для использования РЭС и ВЧУ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2.6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1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предписаний об устранении выявленных нарушений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2.7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145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145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2.8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Вынесено решений/ постановлений по протоколам об административных правонарушениях всего, в том числе: 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143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143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136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ind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Роскомнадзором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ind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судами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2.9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Наложено административных штрафов (руб.)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1600000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1600000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1600000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2.10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7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Взыскано административных штрафов (руб.)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1304000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1304000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1304000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2.11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Количество </w:t>
            </w:r>
            <w:r>
              <w:rPr>
                <w:rFonts w:ascii="Arial" w:hAnsi="Arial"/>
                <w:b w:val="1"/>
                <w:sz w:val="18"/>
              </w:rPr>
              <w:t>СМИ</w:t>
            </w:r>
            <w:r>
              <w:rPr>
                <w:rFonts w:ascii="Arial" w:hAnsi="Arial"/>
                <w:b w:val="1"/>
                <w:sz w:val="18"/>
              </w:rPr>
              <w:t>, прекративших деятельность</w:t>
            </w:r>
            <w:r>
              <w:rPr>
                <w:rFonts w:ascii="Arial" w:hAnsi="Arial"/>
                <w:b w:val="1"/>
                <w:sz w:val="18"/>
              </w:rPr>
              <w:t xml:space="preserve"> всего, в том числе: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ind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90000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суда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ind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2000000">
            <w:pPr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по решению </w:t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чредителя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</w:tbl>
    <w:p w14:paraId="EA000000">
      <w:pPr>
        <w:rPr>
          <w:rFonts w:ascii="Arial" w:hAnsi="Arial"/>
          <w:b w:val="1"/>
        </w:rPr>
      </w:pPr>
    </w:p>
    <w:p w14:paraId="EB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 xml:space="preserve">. </w:t>
      </w:r>
      <w:r>
        <w:rPr>
          <w:rFonts w:ascii="Arial" w:hAnsi="Arial"/>
          <w:b w:val="1"/>
        </w:rPr>
        <w:t>Показатели, характеризующие работу с о</w:t>
      </w:r>
      <w:r>
        <w:rPr>
          <w:rFonts w:ascii="Arial" w:hAnsi="Arial"/>
          <w:b w:val="1"/>
        </w:rPr>
        <w:t>бращени</w:t>
      </w:r>
      <w:r>
        <w:rPr>
          <w:rFonts w:ascii="Arial" w:hAnsi="Arial"/>
          <w:b w:val="1"/>
        </w:rPr>
        <w:t>ями</w:t>
      </w:r>
      <w:r>
        <w:rPr>
          <w:rFonts w:ascii="Arial" w:hAnsi="Arial"/>
          <w:b w:val="1"/>
        </w:rPr>
        <w:t xml:space="preserve"> граждан</w:t>
      </w:r>
      <w:r>
        <w:rPr>
          <w:rFonts w:ascii="Arial" w:hAnsi="Arial"/>
          <w:b w:val="1"/>
        </w:rPr>
        <w:t>, юридических лиц, индивидуальных предпринимателей</w:t>
      </w:r>
      <w:r>
        <w:rPr>
          <w:rFonts w:ascii="Arial" w:hAnsi="Arial"/>
          <w:b w:val="1"/>
        </w:rPr>
        <w:t xml:space="preserve"> </w:t>
      </w:r>
    </w:p>
    <w:p w14:paraId="EC000000">
      <w:pPr>
        <w:rPr>
          <w:rFonts w:ascii="Arial" w:hAnsi="Arial"/>
          <w:b w:val="1"/>
          <w:color w:val="FF0000"/>
        </w:rPr>
      </w:pPr>
    </w:p>
    <w:tbl>
      <w:tblPr>
        <w:tblStyle w:val="Style_2"/>
        <w:tblInd w:type="dxa" w:w="-3263"/>
      </w:tblPr>
      <w:tblGrid>
        <w:gridCol w:w="667"/>
        <w:gridCol w:w="5834"/>
        <w:gridCol w:w="2051"/>
        <w:gridCol w:w="4917"/>
      </w:tblGrid>
      <w:tr>
        <w:trPr>
          <w:trHeight w:hRule="atLeast" w:val="479"/>
          <w:hidden w:val="0"/>
        </w:trPr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№</w:t>
            </w:r>
          </w:p>
        </w:tc>
        <w:tc>
          <w:tcPr>
            <w:tcW w:type="dxa" w:w="58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Показатель</w:t>
            </w:r>
          </w:p>
        </w:tc>
        <w:tc>
          <w:tcPr>
            <w:tcW w:type="dxa" w:w="2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с начала года</w:t>
            </w:r>
          </w:p>
        </w:tc>
        <w:tc>
          <w:tcPr>
            <w:tcW w:type="dxa" w:w="49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0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 за период</w:t>
            </w:r>
          </w:p>
        </w:tc>
      </w:tr>
      <w:tr>
        <w:trPr>
          <w:trHeight w:hRule="atLeast" w:val="268"/>
        </w:trPr>
        <w:tc>
          <w:tcPr>
            <w:tcW w:type="dxa" w:w="6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3.1</w:t>
            </w:r>
          </w:p>
        </w:tc>
        <w:tc>
          <w:tcPr>
            <w:tcW w:type="dxa" w:w="5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top"/>
          </w:tcPr>
          <w:p w14:paraId="F2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Поступило заявлений и обращений</w:t>
            </w:r>
          </w:p>
        </w:tc>
        <w:tc>
          <w:tcPr>
            <w:tcW w:type="dxa" w:w="20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300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373</w:t>
            </w:r>
          </w:p>
        </w:tc>
        <w:tc>
          <w:tcPr>
            <w:tcW w:type="dxa" w:w="4917"/>
            <w:tcBorders>
              <w:top w:color="000000" w:sz="4" w:val="single"/>
              <w:left w:color="CCCCFF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400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373</w:t>
            </w:r>
          </w:p>
        </w:tc>
      </w:tr>
      <w:tr>
        <w:trPr>
          <w:trHeight w:hRule="atLeast" w:val="273"/>
        </w:trPr>
        <w:tc>
          <w:tcPr>
            <w:tcW w:type="dxa" w:w="6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3.2</w:t>
            </w:r>
          </w:p>
        </w:tc>
        <w:tc>
          <w:tcPr>
            <w:tcW w:type="dxa" w:w="5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top"/>
          </w:tcPr>
          <w:p w14:paraId="F6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</w:t>
            </w:r>
            <w:r>
              <w:rPr>
                <w:rFonts w:ascii="Arial" w:hAnsi="Arial"/>
                <w:b w:val="1"/>
                <w:sz w:val="18"/>
              </w:rPr>
              <w:t xml:space="preserve">роведено внеплановых </w:t>
            </w:r>
            <w:r>
              <w:rPr>
                <w:rFonts w:ascii="Arial" w:hAnsi="Arial"/>
                <w:b w:val="1"/>
                <w:sz w:val="18"/>
              </w:rPr>
              <w:t>проверок</w:t>
            </w:r>
            <w:r>
              <w:rPr>
                <w:rFonts w:ascii="Arial" w:hAnsi="Arial"/>
                <w:b w:val="1"/>
                <w:sz w:val="18"/>
              </w:rPr>
              <w:t xml:space="preserve"> на основании поступивших </w:t>
            </w:r>
            <w:r>
              <w:rPr>
                <w:rFonts w:ascii="Arial" w:hAnsi="Arial"/>
                <w:b w:val="1"/>
                <w:sz w:val="18"/>
              </w:rPr>
              <w:t xml:space="preserve">обращений </w:t>
            </w:r>
          </w:p>
        </w:tc>
        <w:tc>
          <w:tcPr>
            <w:tcW w:type="dxa" w:w="20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49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spacing w:after="0" w:line="240" w:lineRule="auto"/>
              <w:ind w:firstLine="0" w:left="-709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</w:tbl>
    <w:p w14:paraId="F9000000">
      <w:pPr>
        <w:rPr>
          <w:rFonts w:ascii="Arial" w:hAnsi="Arial"/>
          <w:b w:val="1"/>
          <w:color w:val="000000"/>
          <w:sz w:val="16"/>
        </w:rPr>
      </w:pPr>
    </w:p>
    <w:p w14:paraId="FA000000">
      <w:pPr>
        <w:rPr>
          <w:rFonts w:ascii="Arial" w:hAnsi="Arial"/>
          <w:b w:val="1"/>
          <w:color w:val="000000"/>
          <w:sz w:val="16"/>
        </w:rPr>
      </w:pPr>
    </w:p>
    <w:sectPr>
      <w:headerReference r:id="rId1" w:type="default"/>
      <w:pgSz w:h="16838" w:w="11906"/>
      <w:pgMar w:bottom="709" w:footer="708" w:gutter="0" w:header="708" w:left="993" w:right="707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  <w:p w14:paraId="02000000">
    <w:pPr>
      <w:pStyle w:val="Style_1"/>
      <w:rPr>
        <w:rFonts w:ascii="Times New Roman" w:hAnsi="Times New Roman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 w:firstLine="0" w:left="0" w:right="0"/>
      <w:jc w:val="left"/>
    </w:pPr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Balloon Text"/>
    <w:basedOn w:val="Style_4"/>
    <w:link w:val="Style_10_ch"/>
    <w:pPr>
      <w:ind/>
      <w:jc w:val="left"/>
    </w:pPr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footer"/>
    <w:basedOn w:val="Style_4"/>
    <w:link w:val="Style_20_ch"/>
    <w:pPr>
      <w:tabs>
        <w:tab w:leader="none" w:pos="4677" w:val="center"/>
        <w:tab w:leader="none" w:pos="9355" w:val="right"/>
      </w:tabs>
      <w:ind/>
      <w:jc w:val="left"/>
    </w:pPr>
  </w:style>
  <w:style w:styleId="Style_20_ch" w:type="character">
    <w:name w:val="footer"/>
    <w:basedOn w:val="Style_4_ch"/>
    <w:link w:val="Style_20"/>
  </w:style>
  <w:style w:styleId="Style_21" w:type="paragraph">
    <w:name w:val="toc 8"/>
    <w:next w:val="Style_4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4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  <w:jc w:val="left"/>
    </w:pPr>
  </w:style>
  <w:style w:styleId="Style_1_ch" w:type="character">
    <w:name w:val="header"/>
    <w:basedOn w:val="Style_4_ch"/>
    <w:link w:val="Style_1"/>
  </w:style>
  <w:style w:styleId="Style_23" w:type="paragraph">
    <w:name w:val="Subtitle"/>
    <w:next w:val="Style_4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4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4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2020-07-20T12:36:46Z</dcterms:modified>
</cp:coreProperties>
</file>